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Pr="00854C5A" w:rsidRDefault="00854C5A" w:rsidP="00854C5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Treść</w:t>
      </w:r>
      <w:r w:rsidRPr="00854C5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wypełnio</w:t>
      </w:r>
      <w:bookmarkStart w:id="0" w:name="_GoBack"/>
      <w:bookmarkEnd w:id="0"/>
      <w:r w:rsidRPr="00854C5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a</w:t>
      </w:r>
      <w:r w:rsidRPr="00854C5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na czerwono do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zamiany i </w:t>
      </w:r>
      <w:proofErr w:type="spellStart"/>
      <w:r w:rsidRPr="00854C5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usuniecia</w:t>
      </w:r>
      <w:proofErr w:type="spellEnd"/>
      <w:r w:rsidRPr="00854C5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</w:p>
    <w:p w:rsidR="00854C5A" w:rsidRDefault="00854C5A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854C5A" w:rsidRDefault="00854C5A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GMINA/MIASTO/STOWARZYSZENIE do wpisania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854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854C5A" w:rsidRPr="00854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2019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Pr="00854C5A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ponownie</w:t>
            </w:r>
            <w:r w:rsidRPr="00854C5A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2235"/>
        <w:gridCol w:w="3348"/>
        <w:gridCol w:w="3401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854C5A">
              <w:rPr>
                <w:rFonts w:ascii="Times New Roman" w:eastAsia="Calibri" w:hAnsi="Times New Roman" w:cs="Times New Roman"/>
                <w:strike/>
              </w:rPr>
              <w:t>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…</w:t>
            </w:r>
            <w:r w:rsidR="00854C5A" w:rsidRPr="00A00A5B">
              <w:rPr>
                <w:rFonts w:ascii="Times" w:hAnsi="Times" w:cs="Times"/>
                <w:b/>
                <w:bCs/>
                <w:i/>
                <w:color w:val="FF0000"/>
                <w:sz w:val="20"/>
                <w:szCs w:val="20"/>
              </w:rPr>
              <w:t>wymagana</w:t>
            </w:r>
            <w:r w:rsidR="00854C5A" w:rsidRPr="00A00A5B">
              <w:rPr>
                <w:rFonts w:ascii="Times" w:hAnsi="Times" w:cs="Times"/>
                <w:bCs/>
                <w:color w:val="FF0000"/>
                <w:sz w:val="44"/>
                <w:szCs w:val="44"/>
              </w:rPr>
              <w:t xml:space="preserve"> </w:t>
            </w:r>
            <w:r w:rsidR="00854C5A" w:rsidRPr="00A00A5B">
              <w:rPr>
                <w:rFonts w:ascii="Times" w:hAnsi="Times" w:cs="Times"/>
                <w:b/>
                <w:bCs/>
                <w:i/>
                <w:color w:val="FF0000"/>
                <w:sz w:val="20"/>
                <w:szCs w:val="44"/>
              </w:rPr>
              <w:t xml:space="preserve">min. 1 szt. </w:t>
            </w:r>
            <w:r w:rsidR="00854C5A">
              <w:rPr>
                <w:rFonts w:ascii="Times" w:hAnsi="Times" w:cs="Times"/>
                <w:b/>
                <w:bCs/>
                <w:i/>
                <w:color w:val="FF0000"/>
                <w:sz w:val="20"/>
                <w:szCs w:val="44"/>
              </w:rPr>
              <w:t>Laptop/komputer + routery łącznie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54C5A" w:rsidRPr="00854C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54C5A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</w:t>
            </w:r>
            <w:r w:rsidR="00854C5A">
              <w:rPr>
                <w:rFonts w:ascii="Times New Roman" w:eastAsia="Calibri" w:hAnsi="Times New Roman" w:cs="Times New Roman"/>
                <w:bCs/>
              </w:rPr>
              <w:t xml:space="preserve">) </w:t>
            </w:r>
            <w:r w:rsidR="00854C5A" w:rsidRPr="00854C5A">
              <w:rPr>
                <w:rFonts w:ascii="Times New Roman" w:eastAsia="Calibri" w:hAnsi="Times New Roman" w:cs="Times New Roman"/>
                <w:bCs/>
                <w:i/>
                <w:color w:val="FF0000"/>
              </w:rPr>
              <w:t xml:space="preserve">minimum 1 np. </w:t>
            </w:r>
            <w:proofErr w:type="spellStart"/>
            <w:r w:rsidR="00854C5A" w:rsidRPr="00854C5A">
              <w:rPr>
                <w:rFonts w:ascii="Times New Roman" w:eastAsia="Calibri" w:hAnsi="Times New Roman" w:cs="Times New Roman"/>
                <w:bCs/>
                <w:i/>
                <w:color w:val="FF0000"/>
              </w:rPr>
              <w:lastRenderedPageBreak/>
              <w:t>bilbioteka</w:t>
            </w:r>
            <w:proofErr w:type="spellEnd"/>
            <w:r w:rsidR="00854C5A" w:rsidRPr="00854C5A">
              <w:rPr>
                <w:rFonts w:ascii="Times New Roman" w:eastAsia="Calibri" w:hAnsi="Times New Roman" w:cs="Times New Roman"/>
                <w:bCs/>
                <w:i/>
                <w:color w:val="FF0000"/>
              </w:rPr>
              <w:t>/świetlica/ pracownia informatyczna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54C5A" w:rsidRDefault="00854C5A" w:rsidP="00854C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32"/>
              </w:rPr>
              <w:t xml:space="preserve">np. </w:t>
            </w:r>
            <w:r w:rsidRPr="00854C5A"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32"/>
              </w:rPr>
              <w:t>10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54C5A" w:rsidRPr="00854C5A" w:rsidRDefault="00854C5A" w:rsidP="00854C5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854C5A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3</w:t>
            </w:r>
            <w:r w:rsidRPr="00854C5A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br/>
            </w:r>
          </w:p>
          <w:p w:rsidR="00315E20" w:rsidRPr="008A52C4" w:rsidRDefault="00854C5A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5A" w:rsidRPr="00854C5A" w:rsidRDefault="00854C5A" w:rsidP="00854C5A">
            <w:pPr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854C5A">
              <w:rPr>
                <w:rFonts w:ascii="Times New Roman" w:eastAsia="Calibri" w:hAnsi="Times New Roman" w:cs="Times New Roman"/>
                <w:i/>
                <w:color w:val="FF0000"/>
              </w:rPr>
              <w:t>Na wyposażeniu szkoły znajdują się urządzenia</w:t>
            </w:r>
            <w:r w:rsidRPr="00854C5A">
              <w:rPr>
                <w:rFonts w:ascii="Times New Roman" w:eastAsia="Calibri" w:hAnsi="Times New Roman" w:cs="Times New Roman"/>
                <w:i/>
                <w:color w:val="FF0000"/>
              </w:rPr>
              <w:t>---  tutaj wymienimy</w:t>
            </w:r>
            <w:r w:rsidRPr="00854C5A">
              <w:rPr>
                <w:rFonts w:ascii="Times New Roman" w:eastAsia="Calibri" w:hAnsi="Times New Roman" w:cs="Times New Roman"/>
                <w:i/>
                <w:color w:val="FF0000"/>
              </w:rPr>
              <w:br/>
              <w:t xml:space="preserve">1 tablica interaktywna z projektorem </w:t>
            </w:r>
            <w:r w:rsidRPr="00854C5A">
              <w:rPr>
                <w:rFonts w:ascii="Times New Roman" w:eastAsia="Calibri" w:hAnsi="Times New Roman" w:cs="Times New Roman"/>
                <w:i/>
                <w:color w:val="FF0000"/>
              </w:rPr>
              <w:br/>
              <w:t>1 ekran projekcyjny z projektorem przenośnym</w:t>
            </w:r>
            <w:r w:rsidRPr="00854C5A">
              <w:rPr>
                <w:rFonts w:ascii="Times New Roman" w:eastAsia="Calibri" w:hAnsi="Times New Roman" w:cs="Times New Roman"/>
                <w:i/>
                <w:color w:val="FF0000"/>
              </w:rPr>
              <w:br/>
              <w:t>11 komputerów stacjonarnych w pracowni informatycznej</w:t>
            </w:r>
            <w:r w:rsidRPr="00854C5A">
              <w:rPr>
                <w:rFonts w:ascii="Times New Roman" w:eastAsia="Calibri" w:hAnsi="Times New Roman" w:cs="Times New Roman"/>
                <w:i/>
                <w:color w:val="FF0000"/>
              </w:rPr>
              <w:br/>
              <w:t xml:space="preserve">6 komputerów przenośnych dla nauczycieli </w:t>
            </w:r>
            <w:r w:rsidRPr="00854C5A">
              <w:rPr>
                <w:rFonts w:ascii="Times New Roman" w:eastAsia="Calibri" w:hAnsi="Times New Roman" w:cs="Times New Roman"/>
                <w:i/>
                <w:color w:val="FF0000"/>
              </w:rPr>
              <w:br/>
              <w:t>2 routery bezprzewodowe</w:t>
            </w:r>
            <w:r w:rsidRPr="00854C5A">
              <w:rPr>
                <w:rFonts w:ascii="Times New Roman" w:eastAsia="Calibri" w:hAnsi="Times New Roman" w:cs="Times New Roman"/>
                <w:i/>
                <w:color w:val="FF0000"/>
              </w:rPr>
              <w:br/>
              <w:t>W bibliotece znajdują się 2 komputery stacjonarne do dyspozycji uczniów</w:t>
            </w:r>
          </w:p>
          <w:p w:rsidR="00854C5A" w:rsidRPr="00854C5A" w:rsidRDefault="00854C5A" w:rsidP="00854C5A">
            <w:pPr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854C5A">
              <w:rPr>
                <w:rFonts w:ascii="Times New Roman" w:eastAsia="Calibri" w:hAnsi="Times New Roman" w:cs="Times New Roman"/>
                <w:i/>
                <w:color w:val="FF0000"/>
              </w:rPr>
              <w:t>Sieć internetowa rozprowadzona sygnałem sieci bezprzewodowej Wi-Fi z dwóch urządzeń,</w:t>
            </w:r>
          </w:p>
          <w:p w:rsidR="00854C5A" w:rsidRPr="00854C5A" w:rsidRDefault="00854C5A" w:rsidP="00854C5A">
            <w:pPr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854C5A">
              <w:rPr>
                <w:rFonts w:ascii="Times New Roman" w:eastAsia="Calibri" w:hAnsi="Times New Roman" w:cs="Times New Roman"/>
                <w:i/>
                <w:color w:val="FF0000"/>
              </w:rPr>
              <w:t xml:space="preserve">Uczniowie w ramach zajęć pozalekcyjnych, mają dostęp do sieci internetowej w bibliotece. </w:t>
            </w:r>
          </w:p>
          <w:p w:rsidR="008A52C4" w:rsidRPr="008A52C4" w:rsidRDefault="00854C5A" w:rsidP="00854C5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54C5A">
              <w:rPr>
                <w:rFonts w:ascii="Times New Roman" w:eastAsia="Calibri" w:hAnsi="Times New Roman" w:cs="Times New Roman"/>
                <w:i/>
                <w:color w:val="FF0000"/>
              </w:rPr>
              <w:t>Planowane zakupy na najbliższe lata dotyczą modernizacji sprzętu komputerowego i biurowego oraz doposażenia każdej sali lekcyjnej w przenośny komputer</w:t>
            </w:r>
            <w:r w:rsidRPr="00130E33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54C5A" w:rsidRDefault="00854C5A" w:rsidP="00F21C94">
            <w:pPr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854C5A">
              <w:rPr>
                <w:rFonts w:ascii="Times New Roman" w:hAnsi="Times New Roman"/>
                <w:i/>
                <w:color w:val="FF0000"/>
              </w:rPr>
              <w:t>Zakupione pomoce w ramach projektu, będą wykorzystywane na zajęciach z różnych przedmiotów. Planowany zakup monitorów interaktywnych wraz z oprogramowaniem dedykowanym, przyczyni się do poprawy jakości nauczania. Wykorzystanie interaktywnych monitorów pozwoli na prezentowanie treści multimedialnych w bardziej interesujący i aktywny sposób, co przyczyni się do większego zaangażowania uczniów i interakcji z nauczycielem. Od zastosowania technologii interaktywnej oczekujemy wzrostu dynamiki lekcji, dzięki zwiększeniu zakresu elementów skutecznego uczenia się (widzenie, słyszenie, mówienie, działanie), co pozytywnie wpłynie na poziom zrozumienia oraz przyswajania omawianych przez prowadzącego zagadnień.</w:t>
            </w:r>
            <w:r w:rsidRPr="00854C5A">
              <w:rPr>
                <w:rFonts w:ascii="Times New Roman" w:hAnsi="Times New Roman"/>
                <w:i/>
                <w:color w:val="FF0000"/>
              </w:rPr>
              <w:br/>
              <w:t xml:space="preserve">Nowoczesne środki multimedialne zwiększają tempo i skuteczność uczenia się. Nauka staje się bardziej wizualna, a lekcje interaktywne. Efektem tego jest większe zaangażowanie  ze strony uczniów oraz polepszenie się ich motywacji oraz kompetencji. Cyfrowa edukacja umożliwia uczniom </w:t>
            </w:r>
            <w:r w:rsidRPr="00854C5A">
              <w:rPr>
                <w:rFonts w:ascii="Times New Roman" w:hAnsi="Times New Roman"/>
                <w:i/>
                <w:color w:val="FF0000"/>
              </w:rPr>
              <w:lastRenderedPageBreak/>
              <w:t>życie we współczesnym społeczeństwie informacyjnym, to potencjał i jedyny możliwy krok w ewolucji edukacji zgodny z postępem cywilizacyjnym. Wiedza i umiejętności zdobyte przez uczniów z użyciem nowoczesnych metod i ze wsparciem nowoczesnych technologii są dużo bardziej trwałe i efektywne. Interaktywne metody nauczania kładą nacisk na aktywną twórczość,  samodzielność dochodzenia do wiedzy, umiejętność zbierania i wyszukiwania informacji jak również udział w grupowym rozwiązywaniu problemu. Nowoczesne środki rozwijają kompetencje w nowocześnie wyposażonej szkole. Będą dzięki nim realizowane założenia podstawy programowej kształcenia ogólnego. Realizacja programu „Aktywna tablica” pozwoli nie tylko rozwijać umiejętności nauczycieli w zakresie posługiwania się technologią dotykową, poszerzać wiedzę z zakresu nowych metod nauczania, ale także istotnie wpłynie na schematy myślenia pedagogów. Wprowadzenie do zajęć atrakcyjnych dla uczniów bodźców, na przykład: wyświetlanie materiałów audiowizualnych, filmów przyrodniczych, stron internetowych, ćwiczeń interaktywnych, dowolnych plików komputerowych i prezentacji pomoże uczniom w praktyczny sposób zrozumieć treści podstawy programowej.</w:t>
            </w:r>
            <w:r w:rsidRPr="00854C5A">
              <w:rPr>
                <w:rFonts w:ascii="Times New Roman" w:hAnsi="Times New Roman"/>
                <w:i/>
                <w:color w:val="FF0000"/>
              </w:rPr>
              <w:br/>
            </w:r>
            <w:r w:rsidRPr="00854C5A">
              <w:rPr>
                <w:rFonts w:ascii="Times New Roman" w:hAnsi="Times New Roman"/>
                <w:i/>
                <w:color w:val="FF0000"/>
              </w:rPr>
              <w:t>Pomoce dydaktyczne zakupione w ramach programu będą cennym narzędziem aktywizującym uczniów do uczestnictwa w zajęciach, a promowanie szerokiego wykorzystania technologii informacyjno-komunikacyjnych i współpracy między nauczycielami w tym zakresie przyczyni się do rozwinięcia kompetencji uczniów, wzmacniania kompetencji zawodowych nauczycieli, a w efekcie do skutecznej poprawy jakości kształcenia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854C5A" w:rsidRDefault="00854C5A" w:rsidP="003B2E41">
      <w:pPr>
        <w:spacing w:line="240" w:lineRule="auto"/>
      </w:pPr>
    </w:p>
    <w:p w:rsidR="00854C5A" w:rsidRDefault="00854C5A" w:rsidP="003B2E41">
      <w:pPr>
        <w:spacing w:line="240" w:lineRule="auto"/>
      </w:pPr>
    </w:p>
    <w:p w:rsidR="00854C5A" w:rsidRDefault="00854C5A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765"/>
        <w:gridCol w:w="816"/>
        <w:gridCol w:w="1689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lastRenderedPageBreak/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54C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854C5A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854C5A">
              <w:rPr>
                <w:rFonts w:ascii="Times New Roman" w:hAnsi="Times New Roman" w:cs="Times New Roman"/>
                <w:strike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54C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854C5A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854C5A">
              <w:rPr>
                <w:rFonts w:ascii="Times New Roman" w:hAnsi="Times New Roman" w:cs="Times New Roman"/>
                <w:strike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54C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854C5A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54C5A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54C5A">
              <w:rPr>
                <w:rFonts w:ascii="Times New Roman" w:hAnsi="Times New Roman" w:cs="Times New Roman"/>
                <w:strike/>
              </w:rPr>
              <w:t>projektor  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54C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854C5A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54C5A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4C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54C5A" w:rsidRDefault="00854C5A" w:rsidP="00854C5A">
            <w:pPr>
              <w:spacing w:after="0"/>
              <w:jc w:val="center"/>
              <w:rPr>
                <w:sz w:val="28"/>
                <w:szCs w:val="28"/>
              </w:rPr>
            </w:pPr>
            <w:r w:rsidRPr="00854C5A">
              <w:rPr>
                <w:sz w:val="28"/>
                <w:szCs w:val="28"/>
              </w:rPr>
              <w:t>3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54C5A" w:rsidRDefault="00854C5A" w:rsidP="00854C5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C5A">
              <w:rPr>
                <w:rFonts w:ascii="Times New Roman" w:eastAsia="Calibri" w:hAnsi="Times New Roman" w:cs="Times New Roman"/>
                <w:sz w:val="28"/>
                <w:szCs w:val="28"/>
              </w:rPr>
              <w:t>17 500, 00</w:t>
            </w:r>
          </w:p>
        </w:tc>
      </w:tr>
      <w:tr w:rsidR="004C7254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854C5A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17 500, 00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854C5A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14 000, 00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854C5A" w:rsidP="004C725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3 500, 00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663"/>
        <w:gridCol w:w="851"/>
        <w:gridCol w:w="1657"/>
        <w:gridCol w:w="725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 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CF56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 w:rsidR="00CF56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07FE" w:rsidRDefault="00B46363" w:rsidP="0095616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33779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B46363" w:rsidRPr="00956166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565" w:rsidRDefault="00894565" w:rsidP="003B2E41">
      <w:pPr>
        <w:spacing w:after="0" w:line="240" w:lineRule="auto"/>
      </w:pPr>
      <w:r>
        <w:separator/>
      </w:r>
    </w:p>
  </w:endnote>
  <w:endnote w:type="continuationSeparator" w:id="0">
    <w:p w:rsidR="00894565" w:rsidRDefault="00894565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565" w:rsidRDefault="00894565" w:rsidP="003B2E41">
      <w:pPr>
        <w:spacing w:after="0" w:line="240" w:lineRule="auto"/>
      </w:pPr>
      <w:r>
        <w:separator/>
      </w:r>
    </w:p>
  </w:footnote>
  <w:footnote w:type="continuationSeparator" w:id="0">
    <w:p w:rsidR="00894565" w:rsidRDefault="00894565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E41"/>
    <w:rsid w:val="00021823"/>
    <w:rsid w:val="00030B0A"/>
    <w:rsid w:val="00035A01"/>
    <w:rsid w:val="00066E70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21D59"/>
    <w:rsid w:val="006C2F74"/>
    <w:rsid w:val="007024CA"/>
    <w:rsid w:val="00747DFF"/>
    <w:rsid w:val="00751CEF"/>
    <w:rsid w:val="007951F5"/>
    <w:rsid w:val="007A68BF"/>
    <w:rsid w:val="00816FAD"/>
    <w:rsid w:val="00836CC8"/>
    <w:rsid w:val="00854C5A"/>
    <w:rsid w:val="00865069"/>
    <w:rsid w:val="00894565"/>
    <w:rsid w:val="008A52C4"/>
    <w:rsid w:val="00906ABB"/>
    <w:rsid w:val="00911876"/>
    <w:rsid w:val="00933779"/>
    <w:rsid w:val="009543F5"/>
    <w:rsid w:val="00956166"/>
    <w:rsid w:val="00983DAC"/>
    <w:rsid w:val="0098565A"/>
    <w:rsid w:val="009B2F1D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945E5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739B"/>
  <w15:docId w15:val="{CDEB2A9F-2EA1-4349-B777-066BDAF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15AD-33E4-480A-8AAE-B4D7395E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Karolina Musiałowska</cp:lastModifiedBy>
  <cp:revision>2</cp:revision>
  <cp:lastPrinted>2018-02-01T13:56:00Z</cp:lastPrinted>
  <dcterms:created xsi:type="dcterms:W3CDTF">2019-03-29T03:47:00Z</dcterms:created>
  <dcterms:modified xsi:type="dcterms:W3CDTF">2019-03-29T03:47:00Z</dcterms:modified>
</cp:coreProperties>
</file>